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029153" w14:textId="77777777" w:rsidR="00932BE3" w:rsidRDefault="001F1DC9" w:rsidP="001F1DC9">
      <w:pPr>
        <w:pStyle w:val="NormalWeb"/>
        <w:jc w:val="both"/>
        <w:rPr>
          <w:b/>
          <w:color w:val="002060"/>
          <w:sz w:val="28"/>
          <w:szCs w:val="28"/>
        </w:rPr>
      </w:pPr>
      <w:r w:rsidRPr="00932BE3">
        <w:rPr>
          <w:b/>
          <w:color w:val="002060"/>
          <w:sz w:val="28"/>
          <w:szCs w:val="28"/>
        </w:rPr>
        <w:t xml:space="preserve">Memória de Tambor Magnético </w:t>
      </w:r>
      <w:r w:rsidR="00A050D8" w:rsidRPr="00932BE3">
        <w:rPr>
          <w:b/>
          <w:color w:val="002060"/>
          <w:sz w:val="28"/>
          <w:szCs w:val="28"/>
        </w:rPr>
        <w:t>(</w:t>
      </w:r>
      <w:r w:rsidRPr="00932BE3">
        <w:rPr>
          <w:b/>
          <w:color w:val="002060"/>
          <w:sz w:val="28"/>
          <w:szCs w:val="28"/>
        </w:rPr>
        <w:t>por IA</w:t>
      </w:r>
      <w:r w:rsidR="00932BE3">
        <w:rPr>
          <w:b/>
          <w:color w:val="002060"/>
          <w:sz w:val="28"/>
          <w:szCs w:val="28"/>
        </w:rPr>
        <w:t>)</w:t>
      </w:r>
    </w:p>
    <w:p w14:paraId="048DE9A8" w14:textId="10BC6407" w:rsidR="001F1DC9" w:rsidRDefault="001F1DC9" w:rsidP="001F1DC9">
      <w:pPr>
        <w:pStyle w:val="NormalWeb"/>
        <w:jc w:val="both"/>
      </w:pPr>
      <w:bookmarkStart w:id="0" w:name="_Hlk233224133"/>
      <w:r>
        <w:t xml:space="preserve">Os documentos endereçados nesta página foram gerados por Inteligência </w:t>
      </w:r>
      <w:r w:rsidR="00E96862">
        <w:t>A</w:t>
      </w:r>
      <w:r>
        <w:t>rtificial</w:t>
      </w:r>
      <w:r w:rsidR="00E96862">
        <w:t>, IA,</w:t>
      </w:r>
      <w:r>
        <w:t xml:space="preserve"> a partir do documento original </w:t>
      </w:r>
      <w:hyperlink r:id="rId7" w:history="1">
        <w:r w:rsidRPr="001F1DC9">
          <w:rPr>
            <w:rStyle w:val="Hiperligao"/>
          </w:rPr>
          <w:t>Memória de Tambor Magnético</w:t>
        </w:r>
      </w:hyperlink>
      <w:r>
        <w:t xml:space="preserve">, submetido à ferramenta de IA, </w:t>
      </w:r>
      <w:proofErr w:type="spellStart"/>
      <w:r>
        <w:t>NotebookLM</w:t>
      </w:r>
      <w:proofErr w:type="spellEnd"/>
      <w:r>
        <w:t xml:space="preserve"> da Google, sem qualquer intervenção humana. Contêm algumas imprecisões, mas não deixa de ser impressionante a interpretação feita do documento original. </w:t>
      </w:r>
    </w:p>
    <w:bookmarkEnd w:id="0"/>
    <w:p w14:paraId="534996F7" w14:textId="77777777" w:rsidR="001F1DC9" w:rsidRPr="00163833" w:rsidRDefault="001F1DC9" w:rsidP="00226563">
      <w:pPr>
        <w:pStyle w:val="NormalWeb"/>
        <w:numPr>
          <w:ilvl w:val="0"/>
          <w:numId w:val="1"/>
        </w:numPr>
        <w:ind w:left="0" w:firstLine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63833">
        <w:rPr>
          <w:rFonts w:asciiTheme="minorHAnsi" w:hAnsiTheme="minorHAnsi" w:cstheme="minorHAnsi"/>
          <w:b/>
          <w:sz w:val="22"/>
          <w:szCs w:val="22"/>
        </w:rPr>
        <w:t>Resumo</w:t>
      </w:r>
      <w:r w:rsidR="00932BE3">
        <w:rPr>
          <w:rFonts w:asciiTheme="minorHAnsi" w:hAnsiTheme="minorHAnsi" w:cstheme="minorHAnsi"/>
          <w:b/>
          <w:sz w:val="22"/>
          <w:szCs w:val="22"/>
        </w:rPr>
        <w:t xml:space="preserve"> (IA)</w:t>
      </w:r>
    </w:p>
    <w:p w14:paraId="49315FC4" w14:textId="77777777" w:rsidR="001F1DC9" w:rsidRPr="000179AA" w:rsidRDefault="001F1DC9" w:rsidP="001F1DC9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0179AA">
        <w:rPr>
          <w:rFonts w:asciiTheme="minorHAnsi" w:hAnsiTheme="minorHAnsi" w:cstheme="minorHAnsi"/>
          <w:sz w:val="22"/>
          <w:szCs w:val="22"/>
        </w:rPr>
        <w:t xml:space="preserve">Este documento descreve a </w:t>
      </w:r>
      <w:r w:rsidRPr="000179AA">
        <w:rPr>
          <w:rStyle w:val="Forte"/>
          <w:rFonts w:asciiTheme="minorHAnsi" w:hAnsiTheme="minorHAnsi" w:cstheme="minorHAnsi"/>
          <w:b w:val="0"/>
          <w:sz w:val="22"/>
          <w:szCs w:val="22"/>
        </w:rPr>
        <w:t>evolução histórica e técnica das memórias de tambor magnético</w:t>
      </w:r>
      <w:r w:rsidRPr="000179AA">
        <w:rPr>
          <w:rFonts w:asciiTheme="minorHAnsi" w:hAnsiTheme="minorHAnsi" w:cstheme="minorHAnsi"/>
          <w:sz w:val="22"/>
          <w:szCs w:val="22"/>
        </w:rPr>
        <w:t xml:space="preserve">, uma tecnologia de armazenamento fundamental para a computação entre as décadas de 1940 e 1950. O texto detalha as origens do conceito com </w:t>
      </w:r>
      <w:r w:rsidRPr="000179AA">
        <w:rPr>
          <w:rStyle w:val="Forte"/>
          <w:rFonts w:asciiTheme="minorHAnsi" w:hAnsiTheme="minorHAnsi" w:cstheme="minorHAnsi"/>
          <w:b w:val="0"/>
          <w:sz w:val="22"/>
          <w:szCs w:val="22"/>
        </w:rPr>
        <w:t xml:space="preserve">Gustav </w:t>
      </w:r>
      <w:proofErr w:type="spellStart"/>
      <w:r w:rsidRPr="000179AA">
        <w:rPr>
          <w:rStyle w:val="Forte"/>
          <w:rFonts w:asciiTheme="minorHAnsi" w:hAnsiTheme="minorHAnsi" w:cstheme="minorHAnsi"/>
          <w:b w:val="0"/>
          <w:sz w:val="22"/>
          <w:szCs w:val="22"/>
        </w:rPr>
        <w:t>Tauschek</w:t>
      </w:r>
      <w:proofErr w:type="spellEnd"/>
      <w:r w:rsidRPr="000179AA">
        <w:rPr>
          <w:rFonts w:asciiTheme="minorHAnsi" w:hAnsiTheme="minorHAnsi" w:cstheme="minorHAnsi"/>
          <w:sz w:val="22"/>
          <w:szCs w:val="22"/>
        </w:rPr>
        <w:t xml:space="preserve"> e o papel pioneiro da </w:t>
      </w:r>
      <w:proofErr w:type="spellStart"/>
      <w:r w:rsidRPr="000179AA">
        <w:rPr>
          <w:rStyle w:val="Forte"/>
          <w:rFonts w:asciiTheme="minorHAnsi" w:hAnsiTheme="minorHAnsi" w:cstheme="minorHAnsi"/>
          <w:b w:val="0"/>
          <w:sz w:val="22"/>
          <w:szCs w:val="22"/>
        </w:rPr>
        <w:t>Engineering</w:t>
      </w:r>
      <w:proofErr w:type="spellEnd"/>
      <w:r w:rsidRPr="000179AA">
        <w:rPr>
          <w:rStyle w:val="Forte"/>
          <w:rFonts w:asciiTheme="minorHAnsi" w:hAnsiTheme="minorHAnsi" w:cstheme="minorHAnsi"/>
          <w:b w:val="0"/>
          <w:sz w:val="22"/>
          <w:szCs w:val="22"/>
        </w:rPr>
        <w:t xml:space="preserve"> Research </w:t>
      </w:r>
      <w:proofErr w:type="spellStart"/>
      <w:r w:rsidRPr="000179AA">
        <w:rPr>
          <w:rStyle w:val="Forte"/>
          <w:rFonts w:asciiTheme="minorHAnsi" w:hAnsiTheme="minorHAnsi" w:cstheme="minorHAnsi"/>
          <w:b w:val="0"/>
          <w:sz w:val="22"/>
          <w:szCs w:val="22"/>
        </w:rPr>
        <w:t>Associates</w:t>
      </w:r>
      <w:proofErr w:type="spellEnd"/>
      <w:r w:rsidRPr="000179AA">
        <w:rPr>
          <w:rStyle w:val="Forte"/>
          <w:rFonts w:asciiTheme="minorHAnsi" w:hAnsiTheme="minorHAnsi" w:cstheme="minorHAnsi"/>
          <w:b w:val="0"/>
          <w:sz w:val="22"/>
          <w:szCs w:val="22"/>
        </w:rPr>
        <w:t xml:space="preserve"> (ERA)</w:t>
      </w:r>
      <w:r w:rsidRPr="000179AA">
        <w:rPr>
          <w:rFonts w:asciiTheme="minorHAnsi" w:hAnsiTheme="minorHAnsi" w:cstheme="minorHAnsi"/>
          <w:sz w:val="22"/>
          <w:szCs w:val="22"/>
        </w:rPr>
        <w:t xml:space="preserve"> no desenvolvimento de sistemas para a Marinha dos Estados Unidos. Explica-se o funcionamento destes dispositivos através da rotação de </w:t>
      </w:r>
      <w:r w:rsidRPr="000179AA">
        <w:rPr>
          <w:rStyle w:val="Forte"/>
          <w:rFonts w:asciiTheme="minorHAnsi" w:hAnsiTheme="minorHAnsi" w:cstheme="minorHAnsi"/>
          <w:b w:val="0"/>
          <w:sz w:val="22"/>
          <w:szCs w:val="22"/>
        </w:rPr>
        <w:t>cilindros revestidos com material magnético</w:t>
      </w:r>
      <w:r w:rsidRPr="000179AA">
        <w:rPr>
          <w:rFonts w:asciiTheme="minorHAnsi" w:hAnsiTheme="minorHAnsi" w:cstheme="minorHAnsi"/>
          <w:sz w:val="22"/>
          <w:szCs w:val="22"/>
        </w:rPr>
        <w:t xml:space="preserve"> e o uso de cabeças fixas ou flutuantes para ler e gravar dados binários. A fonte destaca o </w:t>
      </w:r>
      <w:r w:rsidRPr="000179AA">
        <w:rPr>
          <w:rStyle w:val="Forte"/>
          <w:rFonts w:asciiTheme="minorHAnsi" w:hAnsiTheme="minorHAnsi" w:cstheme="minorHAnsi"/>
          <w:b w:val="0"/>
          <w:sz w:val="22"/>
          <w:szCs w:val="22"/>
        </w:rPr>
        <w:t>sucesso comercial da IBM</w:t>
      </w:r>
      <w:r w:rsidRPr="000179AA">
        <w:rPr>
          <w:rFonts w:asciiTheme="minorHAnsi" w:hAnsiTheme="minorHAnsi" w:cstheme="minorHAnsi"/>
          <w:sz w:val="22"/>
          <w:szCs w:val="22"/>
        </w:rPr>
        <w:t xml:space="preserve"> com o modelo 650 e a aplicação desta tecnologia em contextos diversos, desde computadores de escritório até ao </w:t>
      </w:r>
      <w:r w:rsidRPr="000179AA">
        <w:rPr>
          <w:rStyle w:val="Forte"/>
          <w:rFonts w:asciiTheme="minorHAnsi" w:hAnsiTheme="minorHAnsi" w:cstheme="minorHAnsi"/>
          <w:b w:val="0"/>
          <w:sz w:val="22"/>
          <w:szCs w:val="22"/>
        </w:rPr>
        <w:t>programa espacial Saturn I</w:t>
      </w:r>
      <w:r w:rsidRPr="000179AA">
        <w:rPr>
          <w:rFonts w:asciiTheme="minorHAnsi" w:hAnsiTheme="minorHAnsi" w:cstheme="minorHAnsi"/>
          <w:b/>
          <w:sz w:val="22"/>
          <w:szCs w:val="22"/>
        </w:rPr>
        <w:t>.</w:t>
      </w:r>
      <w:r w:rsidRPr="000179AA">
        <w:rPr>
          <w:rFonts w:asciiTheme="minorHAnsi" w:hAnsiTheme="minorHAnsi" w:cstheme="minorHAnsi"/>
          <w:sz w:val="22"/>
          <w:szCs w:val="22"/>
        </w:rPr>
        <w:t xml:space="preserve"> Por fim, aborda-se o declínio desta solução perante a ascensão das </w:t>
      </w:r>
      <w:r w:rsidRPr="000179AA">
        <w:rPr>
          <w:rStyle w:val="Forte"/>
          <w:rFonts w:asciiTheme="minorHAnsi" w:hAnsiTheme="minorHAnsi" w:cstheme="minorHAnsi"/>
          <w:b w:val="0"/>
          <w:sz w:val="22"/>
          <w:szCs w:val="22"/>
        </w:rPr>
        <w:t>memórias de núcleo e dos discos rígidos</w:t>
      </w:r>
      <w:r w:rsidRPr="000179AA">
        <w:rPr>
          <w:rFonts w:asciiTheme="minorHAnsi" w:hAnsiTheme="minorHAnsi" w:cstheme="minorHAnsi"/>
          <w:sz w:val="22"/>
          <w:szCs w:val="22"/>
        </w:rPr>
        <w:t>, que ofereceram maior velocidade e capacidade.</w:t>
      </w:r>
    </w:p>
    <w:p w14:paraId="0633BA79" w14:textId="77777777" w:rsidR="006D5A78" w:rsidRDefault="001F1DC9" w:rsidP="00226563">
      <w:pPr>
        <w:pStyle w:val="PargrafodaLista"/>
        <w:numPr>
          <w:ilvl w:val="0"/>
          <w:numId w:val="1"/>
        </w:numPr>
        <w:ind w:left="0" w:firstLine="0"/>
        <w:jc w:val="both"/>
        <w:rPr>
          <w:b/>
        </w:rPr>
      </w:pPr>
      <w:r w:rsidRPr="00163833">
        <w:rPr>
          <w:b/>
        </w:rPr>
        <w:t>Mapa do documento</w:t>
      </w:r>
      <w:r w:rsidR="00932BE3">
        <w:rPr>
          <w:b/>
        </w:rPr>
        <w:t xml:space="preserve"> (IA)</w:t>
      </w:r>
    </w:p>
    <w:p w14:paraId="5DB5A0CE" w14:textId="77777777" w:rsidR="001F1DC9" w:rsidRDefault="000179AA" w:rsidP="001F1DC9">
      <w:pPr>
        <w:pStyle w:val="PargrafodaLista"/>
        <w:ind w:left="0"/>
        <w:jc w:val="both"/>
      </w:pPr>
      <w:r>
        <w:rPr>
          <w:noProof/>
        </w:rPr>
        <w:drawing>
          <wp:inline distT="0" distB="0" distL="0" distR="0" wp14:anchorId="0BB8E837" wp14:editId="60651A0E">
            <wp:extent cx="1592092" cy="937571"/>
            <wp:effectExtent l="0" t="0" r="825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27066" cy="958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E6EB8F" w14:textId="77777777" w:rsidR="00A050D8" w:rsidRDefault="00A050D8" w:rsidP="001F1DC9">
      <w:pPr>
        <w:pStyle w:val="PargrafodaLista"/>
        <w:jc w:val="both"/>
      </w:pPr>
    </w:p>
    <w:p w14:paraId="04E795EF" w14:textId="77777777" w:rsidR="001F1DC9" w:rsidRDefault="000179AA" w:rsidP="00226563">
      <w:pPr>
        <w:pStyle w:val="PargrafodaLista"/>
        <w:numPr>
          <w:ilvl w:val="0"/>
          <w:numId w:val="1"/>
        </w:numPr>
        <w:ind w:left="0" w:firstLine="0"/>
        <w:jc w:val="both"/>
      </w:pPr>
      <w:r>
        <w:t xml:space="preserve">Uma </w:t>
      </w:r>
      <w:hyperlink r:id="rId9" w:history="1">
        <w:r w:rsidRPr="00A050D8">
          <w:rPr>
            <w:rStyle w:val="Hiperligao"/>
          </w:rPr>
          <w:t>apresentação feita em PowerPoint</w:t>
        </w:r>
      </w:hyperlink>
      <w:r>
        <w:t xml:space="preserve"> sobre o documento original</w:t>
      </w:r>
      <w:r w:rsidR="00932BE3">
        <w:t xml:space="preserve"> (IA)</w:t>
      </w:r>
    </w:p>
    <w:p w14:paraId="436FA227" w14:textId="77777777" w:rsidR="000179AA" w:rsidRDefault="00A050D8" w:rsidP="00A050D8">
      <w:pPr>
        <w:jc w:val="both"/>
      </w:pPr>
      <w:r>
        <w:rPr>
          <w:noProof/>
        </w:rPr>
        <w:drawing>
          <wp:inline distT="0" distB="0" distL="0" distR="0" wp14:anchorId="602F0A0F" wp14:editId="057FBBE0">
            <wp:extent cx="1603224" cy="879550"/>
            <wp:effectExtent l="0" t="0" r="0" b="0"/>
            <wp:docPr id="2" name="Imagem 2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>
                      <a:hlinkClick r:id="rId9"/>
                    </pic:cNvPr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10800000" flipH="1" flipV="1">
                      <a:off x="0" y="0"/>
                      <a:ext cx="1908877" cy="1047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AC9214" w14:textId="77777777" w:rsidR="00A050D8" w:rsidRDefault="00A050D8" w:rsidP="00226563">
      <w:pPr>
        <w:pStyle w:val="PargrafodaLista"/>
        <w:numPr>
          <w:ilvl w:val="0"/>
          <w:numId w:val="1"/>
        </w:numPr>
        <w:ind w:left="0" w:firstLine="0"/>
        <w:jc w:val="both"/>
      </w:pPr>
      <w:hyperlink r:id="rId11" w:history="1">
        <w:r w:rsidRPr="00A050D8">
          <w:rPr>
            <w:rStyle w:val="Hiperligao"/>
          </w:rPr>
          <w:t>Um vídeo sobre o artigo original</w:t>
        </w:r>
      </w:hyperlink>
      <w:r w:rsidR="00932BE3">
        <w:t xml:space="preserve"> (IA).</w:t>
      </w:r>
    </w:p>
    <w:p w14:paraId="30717597" w14:textId="41E2D4B0" w:rsidR="00A47E96" w:rsidRDefault="00A47E96" w:rsidP="00226563">
      <w:pPr>
        <w:pStyle w:val="PargrafodaLista"/>
        <w:ind w:left="0"/>
        <w:jc w:val="both"/>
      </w:pPr>
      <w:r>
        <w:rPr>
          <w:noProof/>
        </w:rPr>
        <w:drawing>
          <wp:inline distT="0" distB="0" distL="0" distR="0" wp14:anchorId="6FE50FDC" wp14:editId="4A51DEF2">
            <wp:extent cx="1561894" cy="876415"/>
            <wp:effectExtent l="0" t="0" r="635" b="0"/>
            <wp:docPr id="3" name="Imagem 3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>
                      <a:hlinkClick r:id="rId11"/>
                    </pic:cNvPr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00043" cy="897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06378F" w14:textId="592261FD" w:rsidR="00600227" w:rsidRDefault="00600227" w:rsidP="00226563">
      <w:pPr>
        <w:pStyle w:val="PargrafodaLista"/>
        <w:ind w:left="0"/>
        <w:jc w:val="both"/>
      </w:pPr>
    </w:p>
    <w:p w14:paraId="17161F06" w14:textId="6D32FE2F" w:rsidR="00937395" w:rsidRDefault="00937395" w:rsidP="00226563">
      <w:pPr>
        <w:pStyle w:val="PargrafodaLista"/>
        <w:ind w:left="0"/>
        <w:jc w:val="both"/>
      </w:pPr>
      <w:r>
        <w:t xml:space="preserve">Um </w:t>
      </w:r>
      <w:bookmarkStart w:id="1" w:name="_GoBack"/>
      <w:bookmarkEnd w:id="1"/>
      <w:r>
        <w:t xml:space="preserve">PODCAST em áudio sobre o artigo original (IA) </w:t>
      </w:r>
    </w:p>
    <w:sectPr w:rsidR="00937395" w:rsidSect="00932BE3">
      <w:headerReference w:type="default" r:id="rId13"/>
      <w:footerReference w:type="default" r:id="rId14"/>
      <w:pgSz w:w="12240" w:h="15840"/>
      <w:pgMar w:top="851" w:right="1041" w:bottom="851" w:left="1440" w:header="56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B7FDC4" w14:textId="77777777" w:rsidR="00C51170" w:rsidRDefault="00C51170" w:rsidP="00226563">
      <w:pPr>
        <w:spacing w:after="0" w:line="240" w:lineRule="auto"/>
      </w:pPr>
      <w:r>
        <w:separator/>
      </w:r>
    </w:p>
  </w:endnote>
  <w:endnote w:type="continuationSeparator" w:id="0">
    <w:p w14:paraId="6C8483E7" w14:textId="77777777" w:rsidR="00C51170" w:rsidRDefault="00C51170" w:rsidP="00226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D54A1A" w14:textId="77777777" w:rsidR="00226563" w:rsidRPr="00226563" w:rsidRDefault="00226563" w:rsidP="00226563">
    <w:pPr>
      <w:pStyle w:val="Rodap"/>
      <w:tabs>
        <w:tab w:val="clear" w:pos="9026"/>
        <w:tab w:val="right" w:pos="9498"/>
      </w:tabs>
      <w:rPr>
        <w:b/>
        <w:color w:val="002060"/>
        <w:sz w:val="18"/>
        <w:szCs w:val="18"/>
      </w:rPr>
    </w:pPr>
    <w:bookmarkStart w:id="6" w:name="_Hlk232711536"/>
    <w:bookmarkStart w:id="7" w:name="_Hlk232711537"/>
    <w:bookmarkStart w:id="8" w:name="_Hlk233274040"/>
    <w:bookmarkStart w:id="9" w:name="_Hlk233274041"/>
    <w:r>
      <w:rPr>
        <w:b/>
        <w:noProof/>
        <w:color w:val="002060"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7651EA" wp14:editId="0D3141AC">
              <wp:simplePos x="0" y="0"/>
              <wp:positionH relativeFrom="column">
                <wp:posOffset>0</wp:posOffset>
              </wp:positionH>
              <wp:positionV relativeFrom="paragraph">
                <wp:posOffset>22997</wp:posOffset>
              </wp:positionV>
              <wp:extent cx="6133894" cy="0"/>
              <wp:effectExtent l="0" t="0" r="0" b="0"/>
              <wp:wrapNone/>
              <wp:docPr id="4" name="Conexão reta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33894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C649488" id="Conexão reta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.8pt" to="483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" strokecolor="#4472c4 [3204]" strokeweight=".5pt">
              <v:stroke joinstyle="miter"/>
            </v:line>
          </w:pict>
        </mc:Fallback>
      </mc:AlternateContent>
    </w:r>
    <w:r w:rsidRPr="00226563">
      <w:rPr>
        <w:b/>
        <w:color w:val="002060"/>
        <w:sz w:val="18"/>
        <w:szCs w:val="18"/>
      </w:rPr>
      <w:t xml:space="preserve">Museu Faraday, Moisés Piedade, </w:t>
    </w:r>
    <w:r>
      <w:rPr>
        <w:b/>
        <w:color w:val="002060"/>
        <w:sz w:val="18"/>
        <w:szCs w:val="18"/>
      </w:rPr>
      <w:t>junho</w:t>
    </w:r>
    <w:r w:rsidRPr="00226563">
      <w:rPr>
        <w:b/>
        <w:color w:val="002060"/>
        <w:sz w:val="18"/>
        <w:szCs w:val="18"/>
      </w:rPr>
      <w:t xml:space="preserve"> de 202</w:t>
    </w:r>
    <w:r>
      <w:rPr>
        <w:b/>
        <w:color w:val="002060"/>
        <w:sz w:val="18"/>
        <w:szCs w:val="18"/>
      </w:rPr>
      <w:t>6</w:t>
    </w:r>
    <w:r w:rsidRPr="00226563">
      <w:rPr>
        <w:b/>
        <w:color w:val="002060"/>
        <w:sz w:val="18"/>
        <w:szCs w:val="18"/>
      </w:rPr>
      <w:t xml:space="preserve"> </w:t>
    </w:r>
    <w:r w:rsidRPr="00226563">
      <w:rPr>
        <w:b/>
        <w:color w:val="002060"/>
        <w:sz w:val="18"/>
        <w:szCs w:val="18"/>
      </w:rPr>
      <w:tab/>
    </w:r>
    <w:r w:rsidRPr="00226563">
      <w:rPr>
        <w:b/>
        <w:color w:val="002060"/>
        <w:sz w:val="18"/>
        <w:szCs w:val="18"/>
      </w:rPr>
      <w:tab/>
    </w:r>
    <w:r w:rsidRPr="00226563">
      <w:rPr>
        <w:b/>
        <w:color w:val="002060"/>
        <w:sz w:val="18"/>
        <w:szCs w:val="18"/>
      </w:rPr>
      <w:t>1</w:t>
    </w:r>
    <w:bookmarkEnd w:id="6"/>
    <w:bookmarkEnd w:id="7"/>
    <w:bookmarkEnd w:id="8"/>
    <w:bookmarkEnd w:id="9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7084EC" w14:textId="77777777" w:rsidR="00C51170" w:rsidRDefault="00C51170" w:rsidP="00226563">
      <w:pPr>
        <w:spacing w:after="0" w:line="240" w:lineRule="auto"/>
      </w:pPr>
      <w:r>
        <w:separator/>
      </w:r>
    </w:p>
  </w:footnote>
  <w:footnote w:type="continuationSeparator" w:id="0">
    <w:p w14:paraId="4D1B4967" w14:textId="77777777" w:rsidR="00C51170" w:rsidRDefault="00C51170" w:rsidP="00226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0521DB" w14:textId="77777777" w:rsidR="00932BE3" w:rsidRDefault="00932BE3" w:rsidP="00932BE3">
    <w:pPr>
      <w:pStyle w:val="Cabealho"/>
      <w:jc w:val="right"/>
    </w:pPr>
    <w:bookmarkStart w:id="2" w:name="_Hlk232711475"/>
    <w:bookmarkStart w:id="3" w:name="_Hlk232711476"/>
    <w:bookmarkStart w:id="4" w:name="_Hlk233223673"/>
    <w:bookmarkStart w:id="5" w:name="_Hlk233223674"/>
    <w:r w:rsidRPr="00932BE3">
      <w:rPr>
        <w:b/>
        <w:color w:val="002060"/>
        <w:sz w:val="16"/>
        <w:szCs w:val="16"/>
      </w:rPr>
      <w:t>Memória de Tambor Magnético (</w:t>
    </w:r>
    <w:proofErr w:type="gramStart"/>
    <w:r w:rsidRPr="00932BE3">
      <w:rPr>
        <w:b/>
        <w:color w:val="002060"/>
        <w:sz w:val="16"/>
        <w:szCs w:val="16"/>
      </w:rPr>
      <w:t>IA)</w:t>
    </w:r>
    <w:r>
      <w:rPr>
        <w:b/>
        <w:color w:val="002060"/>
        <w:sz w:val="16"/>
        <w:szCs w:val="16"/>
      </w:rPr>
      <w:t xml:space="preserve">   </w:t>
    </w:r>
    <w:proofErr w:type="gramEnd"/>
    <w:r>
      <w:rPr>
        <w:b/>
        <w:color w:val="002060"/>
        <w:sz w:val="16"/>
        <w:szCs w:val="16"/>
      </w:rPr>
      <w:t xml:space="preserve">   </w:t>
    </w:r>
    <w:r>
      <w:rPr>
        <w:noProof/>
      </w:rPr>
      <w:drawing>
        <wp:inline distT="0" distB="0" distL="0" distR="0" wp14:anchorId="71BCF135" wp14:editId="787E61AE">
          <wp:extent cx="270893" cy="282180"/>
          <wp:effectExtent l="0" t="0" r="0" b="3810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7452" cy="2890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2"/>
    <w:bookmarkEnd w:id="3"/>
    <w:bookmarkEnd w:id="4"/>
    <w:bookmarkEnd w:id="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DC5E5E"/>
    <w:multiLevelType w:val="hybridMultilevel"/>
    <w:tmpl w:val="62328DC0"/>
    <w:lvl w:ilvl="0" w:tplc="ADB6B6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9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DC9"/>
    <w:rsid w:val="000179AA"/>
    <w:rsid w:val="00163833"/>
    <w:rsid w:val="001F1DC9"/>
    <w:rsid w:val="00226563"/>
    <w:rsid w:val="005A51A5"/>
    <w:rsid w:val="00600227"/>
    <w:rsid w:val="006D5A78"/>
    <w:rsid w:val="00740F83"/>
    <w:rsid w:val="00932BE3"/>
    <w:rsid w:val="00937395"/>
    <w:rsid w:val="00A050D8"/>
    <w:rsid w:val="00A47E96"/>
    <w:rsid w:val="00C43307"/>
    <w:rsid w:val="00C51170"/>
    <w:rsid w:val="00CD1C53"/>
    <w:rsid w:val="00E96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B117C9"/>
  <w15:chartTrackingRefBased/>
  <w15:docId w15:val="{3AAB9AFD-F070-4E52-925E-2ADE5BE28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F1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1F1DC9"/>
    <w:rPr>
      <w:b/>
      <w:bCs/>
    </w:rPr>
  </w:style>
  <w:style w:type="character" w:styleId="Hiperligao">
    <w:name w:val="Hyperlink"/>
    <w:basedOn w:val="Tipodeletrapredefinidodopargrafo"/>
    <w:uiPriority w:val="99"/>
    <w:unhideWhenUsed/>
    <w:rsid w:val="001F1DC9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1F1DC9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1F1DC9"/>
    <w:pPr>
      <w:ind w:left="720"/>
      <w:contextualSpacing/>
    </w:pPr>
  </w:style>
  <w:style w:type="paragraph" w:styleId="Cabealho">
    <w:name w:val="header"/>
    <w:basedOn w:val="Normal"/>
    <w:link w:val="CabealhoCarter"/>
    <w:uiPriority w:val="99"/>
    <w:unhideWhenUsed/>
    <w:rsid w:val="002265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226563"/>
  </w:style>
  <w:style w:type="paragraph" w:styleId="Rodap">
    <w:name w:val="footer"/>
    <w:basedOn w:val="Normal"/>
    <w:link w:val="RodapCarter"/>
    <w:uiPriority w:val="99"/>
    <w:unhideWhenUsed/>
    <w:rsid w:val="002265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226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6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museufaraday.ist.utl.pt/HistTecnology/Mem%c3%b3ria%20de%20tambor%20magn%c3%a9tico.pdf" TargetMode="Externa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useufaraday.ist.utl.pt/Textos%20e%20Artigos/Tambores%20Magneticos/Tambores_Magn%c3%a9ticos%20V%c3%addeo_NB.mp4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museufaraday.ist.utl.pt/Textos%20e%20Artigos/Tambores%20Magneticos/Tambores_MagneticosPowerPoint_NB.pdf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288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Moises</dc:creator>
  <cp:keywords/>
  <dc:description/>
  <cp:lastModifiedBy>Moises</cp:lastModifiedBy>
  <cp:revision>3</cp:revision>
  <cp:lastPrinted>2026-06-25T19:22:00Z</cp:lastPrinted>
  <dcterms:created xsi:type="dcterms:W3CDTF">2026-06-25T19:20:00Z</dcterms:created>
  <dcterms:modified xsi:type="dcterms:W3CDTF">2026-06-25T19:38:00Z</dcterms:modified>
</cp:coreProperties>
</file>